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8D781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D7817" w:rsidRDefault="00C44243" w:rsidP="008D7817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D781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D7817" w:rsidRPr="008D7817">
              <w:rPr>
                <w:rFonts w:ascii="Times New Roman" w:hAnsi="Times New Roman" w:cs="Times New Roman"/>
                <w:sz w:val="24"/>
                <w:szCs w:val="24"/>
              </w:rPr>
              <w:t xml:space="preserve">Послуги пов’язані  з програмним забезпеченням- за   кодом </w:t>
            </w:r>
            <w:r w:rsidR="008D7817" w:rsidRPr="008D7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CPV</w:t>
            </w:r>
            <w:r w:rsidR="008D7817" w:rsidRPr="008D7817">
              <w:rPr>
                <w:rFonts w:ascii="Times New Roman" w:hAnsi="Times New Roman" w:cs="Times New Roman"/>
                <w:sz w:val="24"/>
                <w:szCs w:val="24"/>
              </w:rPr>
              <w:t xml:space="preserve">  за ДК </w:t>
            </w:r>
          </w:p>
          <w:p w:rsidR="008D7817" w:rsidRDefault="008D7817" w:rsidP="008D7817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817">
              <w:rPr>
                <w:rFonts w:ascii="Times New Roman" w:hAnsi="Times New Roman" w:cs="Times New Roman"/>
                <w:sz w:val="24"/>
                <w:szCs w:val="24"/>
              </w:rPr>
              <w:t xml:space="preserve">021:2015 – 72260000-5, відповідний код за ДК 021:2015 – 72261000-2  </w:t>
            </w:r>
          </w:p>
          <w:p w:rsidR="008D7817" w:rsidRDefault="008D7817" w:rsidP="008D7817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D7817">
              <w:rPr>
                <w:rFonts w:ascii="Times New Roman" w:hAnsi="Times New Roman" w:cs="Times New Roman"/>
                <w:sz w:val="24"/>
                <w:szCs w:val="24"/>
              </w:rPr>
              <w:t>Послуги з обслуговування програмного забезпечення  ( лот 1- п</w:t>
            </w:r>
            <w:r w:rsidRPr="008D78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ослуги з </w:t>
            </w:r>
          </w:p>
          <w:p w:rsidR="008D7817" w:rsidRDefault="008D7817" w:rsidP="008D7817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D7817">
              <w:rPr>
                <w:rFonts w:ascii="Times New Roman" w:hAnsi="Times New Roman" w:cs="Times New Roman"/>
                <w:iCs/>
                <w:sz w:val="24"/>
                <w:szCs w:val="24"/>
              </w:rPr>
              <w:t>обслуговування програмного забезпечення  «</w:t>
            </w:r>
            <w:r w:rsidRPr="008D7817">
              <w:rPr>
                <w:rFonts w:ascii="Times New Roman" w:hAnsi="Times New Roman" w:cs="Times New Roman"/>
                <w:sz w:val="24"/>
                <w:szCs w:val="24"/>
              </w:rPr>
              <w:t xml:space="preserve">KBS- Облік бюджетної </w:t>
            </w:r>
          </w:p>
          <w:p w:rsidR="008D7817" w:rsidRDefault="008D7817" w:rsidP="008D7817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D7817">
              <w:rPr>
                <w:rFonts w:ascii="Times New Roman" w:hAnsi="Times New Roman" w:cs="Times New Roman"/>
                <w:sz w:val="24"/>
                <w:szCs w:val="24"/>
              </w:rPr>
              <w:t xml:space="preserve">установи»,  лот 2 – послуги з обслуговування програмного забезпечення з </w:t>
            </w:r>
          </w:p>
          <w:p w:rsidR="008D7817" w:rsidRPr="008D7817" w:rsidRDefault="008D7817" w:rsidP="008D7817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D7817">
              <w:rPr>
                <w:rFonts w:ascii="Times New Roman" w:hAnsi="Times New Roman" w:cs="Times New Roman"/>
                <w:sz w:val="24"/>
                <w:szCs w:val="24"/>
              </w:rPr>
              <w:t>комплексної бухгалтерії  «ІС-ПРО»).</w:t>
            </w:r>
          </w:p>
          <w:p w:rsidR="001F0BAA" w:rsidRPr="008D7817" w:rsidRDefault="00C44243" w:rsidP="008D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D7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8D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8D78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3-02-09-004268-а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D4320" w:rsidRPr="00F13671" w:rsidRDefault="00B915FF" w:rsidP="00E16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333333"/>
                <w:sz w:val="24"/>
                <w:szCs w:val="24"/>
                <w:lang w:eastAsia="uk-UA"/>
              </w:rPr>
            </w:pP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Визначення очікуваної вартості предмета закупівлі здійснювалося на підставі фактичного надання послуг у попередніх періодах з урахуванням запланованих поточних завдань замовника, методом порівняння ринкових цін,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інтернет-ресурсу, аналізу раніше укладених договорів про надання даних послуг.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Також враховувалася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закупівель</w:t>
            </w:r>
            <w:proofErr w:type="spellEnd"/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 w:rsidRPr="007A70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Прозорро</w:t>
            </w:r>
            <w:proofErr w:type="spellEnd"/>
            <w:r w:rsidRPr="007A70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».</w:t>
            </w:r>
            <w:r w:rsidRPr="007A70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7A709E" w:rsidRPr="007A70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 визначені очікуваної вартості також застосовувався метод моніторингу (порівняння) ринкових цін із використанням загальнодоступної відкритої інформації про ціни з відповідни</w:t>
            </w:r>
            <w:r w:rsidR="00E1674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 технічними характеристиками.</w:t>
            </w:r>
            <w:bookmarkStart w:id="0" w:name="_GoBack"/>
            <w:bookmarkEnd w:id="0"/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4154" w:rsidRPr="00A45BC8" w:rsidRDefault="00A45BC8" w:rsidP="00A45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5BC8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п. 14 Особливостей здійснення публічних </w:t>
            </w:r>
            <w:proofErr w:type="spellStart"/>
            <w:r w:rsidRPr="00A45BC8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45BC8">
              <w:rPr>
                <w:rFonts w:ascii="Times New Roman" w:hAnsi="Times New Roman" w:cs="Times New Roman"/>
                <w:sz w:val="24"/>
                <w:szCs w:val="24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12.10.2022 р. № 1178 та статті 4 Закону планування </w:t>
            </w:r>
            <w:proofErr w:type="spellStart"/>
            <w:r w:rsidRPr="00A45BC8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45BC8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на підставі наявної потреби або у разі планової потреби наступного року. Заплановані закупівлі включаються до річного плану </w:t>
            </w:r>
            <w:proofErr w:type="spellStart"/>
            <w:r w:rsidRPr="00A45BC8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A45BC8">
              <w:rPr>
                <w:rFonts w:ascii="Times New Roman" w:hAnsi="Times New Roman" w:cs="Times New Roman"/>
                <w:sz w:val="24"/>
                <w:szCs w:val="24"/>
              </w:rPr>
              <w:t>. Закупівля здійснюється відповідно до річного плану на 2023 рік. Плановий розмір бюджетного призначення визначен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згідно  кошторису </w:t>
            </w:r>
            <w:r w:rsidRPr="00A45BC8">
              <w:rPr>
                <w:rFonts w:ascii="Times New Roman" w:hAnsi="Times New Roman" w:cs="Times New Roman"/>
                <w:sz w:val="24"/>
                <w:szCs w:val="24"/>
              </w:rPr>
              <w:t xml:space="preserve"> на 2023 рік. 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A709E" w:rsidRDefault="00FF0ECD" w:rsidP="007A709E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A709E"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бухгалтерського обліку з використанням програмного </w:t>
            </w:r>
          </w:p>
          <w:p w:rsidR="007A709E" w:rsidRDefault="007A709E" w:rsidP="007A709E">
            <w:pPr>
              <w:spacing w:after="0" w:line="240" w:lineRule="auto"/>
              <w:ind w:left="-567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є   важливим і невід’ємним процесом діяльності органів </w:t>
            </w:r>
          </w:p>
          <w:p w:rsidR="007A709E" w:rsidRDefault="007A709E" w:rsidP="007A709E">
            <w:pPr>
              <w:spacing w:after="0" w:line="240" w:lineRule="auto"/>
              <w:ind w:left="-567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місцевого  самоврядування. Автоматизація бухгалтерського обліку (як в </w:t>
            </w:r>
          </w:p>
          <w:p w:rsidR="007A709E" w:rsidRPr="007A709E" w:rsidRDefault="007A709E" w:rsidP="007A709E">
            <w:pPr>
              <w:spacing w:after="0" w:line="240" w:lineRule="auto"/>
              <w:ind w:left="-567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цілому, так і  окремих його ділянок) є необхідною умовою виконання ряду    </w:t>
            </w:r>
          </w:p>
          <w:p w:rsidR="007A709E" w:rsidRDefault="007A709E" w:rsidP="007A709E">
            <w:pPr>
              <w:spacing w:after="0" w:line="240" w:lineRule="auto"/>
              <w:ind w:left="-567" w:firstLine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   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законодавчих вимог, зокрема щодо подання електронної </w:t>
            </w:r>
          </w:p>
          <w:p w:rsidR="007A709E" w:rsidRDefault="007A709E" w:rsidP="007A709E">
            <w:pPr>
              <w:spacing w:after="0" w:line="240" w:lineRule="auto"/>
              <w:ind w:left="-567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>звітності.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  Крім того автоматизовані системи бухгалтерського обліку </w:t>
            </w:r>
          </w:p>
          <w:p w:rsidR="007A709E" w:rsidRDefault="007A709E" w:rsidP="007A709E">
            <w:pPr>
              <w:spacing w:after="0" w:line="240" w:lineRule="auto"/>
              <w:ind w:left="-567" w:firstLine="4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4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використовуються для  обробки облікової інформації. Для ведення </w:t>
            </w:r>
          </w:p>
          <w:p w:rsidR="004D4320" w:rsidRDefault="007A709E" w:rsidP="004D4320">
            <w:pPr>
              <w:spacing w:after="0" w:line="240" w:lineRule="auto"/>
              <w:ind w:left="-567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>бухгалтерського обліку   використовується</w:t>
            </w:r>
            <w:r w:rsidR="004D432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програмне забезпечення 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>KBS-</w:t>
            </w:r>
          </w:p>
          <w:p w:rsidR="004D4320" w:rsidRDefault="004D4320" w:rsidP="004D4320">
            <w:pPr>
              <w:spacing w:after="0" w:line="240" w:lineRule="auto"/>
              <w:ind w:left="-567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A709E" w:rsidRPr="007A709E">
              <w:rPr>
                <w:rFonts w:ascii="Times New Roman" w:hAnsi="Times New Roman" w:cs="Times New Roman"/>
                <w:sz w:val="24"/>
                <w:szCs w:val="24"/>
              </w:rPr>
              <w:t>Облік бюджетної установи» та    «ІС-ПРО». З метою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09E"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</w:p>
          <w:p w:rsidR="007A709E" w:rsidRDefault="004D4320" w:rsidP="004D4320">
            <w:pPr>
              <w:spacing w:after="0" w:line="240" w:lineRule="auto"/>
              <w:ind w:left="-567"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709E" w:rsidRPr="007A709E">
              <w:rPr>
                <w:rFonts w:ascii="Times New Roman" w:hAnsi="Times New Roman" w:cs="Times New Roman"/>
                <w:sz w:val="24"/>
                <w:szCs w:val="24"/>
              </w:rPr>
              <w:t>безперервності та ефективності</w:t>
            </w:r>
            <w:r w:rsidR="007A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09E"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  функціонування зазначено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ПЗ</w:t>
            </w:r>
          </w:p>
          <w:p w:rsidR="00250275" w:rsidRDefault="007A709E" w:rsidP="00250275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необхідно закупити інформаційно-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консультативні послуги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>питань ї</w:t>
            </w:r>
            <w:r w:rsidR="002502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A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09E" w:rsidRDefault="00250275" w:rsidP="00E16742">
            <w:pPr>
              <w:spacing w:after="0" w:line="240" w:lineRule="auto"/>
              <w:ind w:left="-567" w:firstLine="567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A709E" w:rsidRPr="007A709E">
              <w:rPr>
                <w:rFonts w:ascii="Times New Roman" w:hAnsi="Times New Roman" w:cs="Times New Roman"/>
                <w:sz w:val="24"/>
                <w:szCs w:val="24"/>
              </w:rPr>
              <w:t>обслуговування.</w:t>
            </w:r>
          </w:p>
          <w:p w:rsidR="00A45BC8" w:rsidRPr="00A45BC8" w:rsidRDefault="00A45BC8" w:rsidP="00A45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45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Технічні та якісні характеристики предмета закупівлі складені у відповідності до потреб  в даних послугах та </w:t>
            </w:r>
            <w:r w:rsidR="00250275">
              <w:rPr>
                <w:rFonts w:ascii="Times New Roman" w:hAnsi="Times New Roman" w:cs="Times New Roman"/>
                <w:sz w:val="24"/>
                <w:szCs w:val="24"/>
              </w:rPr>
              <w:t xml:space="preserve"> з урахуванням вимог нормативних документів у сфері стандартизації.</w:t>
            </w:r>
            <w:r w:rsidR="00FF0ECD" w:rsidRPr="00A45B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FE2E55" w:rsidRPr="00250275" w:rsidRDefault="004D4320" w:rsidP="00250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25027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Технічні та якісні характеристики предмету закупівлі, що закуповується, повинні відповідати технічним умовам та стандартам, передбаченим законодавством України діючими на період надання послуг.</w:t>
            </w:r>
            <w:r w:rsidRPr="0025027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Pr="0025027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Надання послуг щодо технічної допомоги в обслуговуванні програмного забезпечення та консультування стосовно програмного забезпечення бухгалтерії.</w:t>
            </w:r>
          </w:p>
        </w:tc>
      </w:tr>
    </w:tbl>
    <w:p w:rsidR="008A254F" w:rsidRPr="008A254F" w:rsidRDefault="008A254F" w:rsidP="008A254F">
      <w:pPr>
        <w:autoSpaceDE w:val="0"/>
        <w:autoSpaceDN w:val="0"/>
        <w:spacing w:before="40" w:after="40" w:line="240" w:lineRule="auto"/>
        <w:rPr>
          <w:rFonts w:ascii="Calibri" w:eastAsia="Times New Roman" w:hAnsi="Calibri" w:cs="Calibri"/>
          <w:lang w:eastAsia="uk-UA"/>
        </w:rPr>
      </w:pPr>
      <w:r w:rsidRPr="008A254F">
        <w:rPr>
          <w:rFonts w:ascii="Segoe UI" w:eastAsia="Times New Roman" w:hAnsi="Segoe UI" w:cs="Segoe UI"/>
          <w:sz w:val="20"/>
          <w:szCs w:val="20"/>
          <w:lang w:eastAsia="uk-UA"/>
        </w:rPr>
        <w:lastRenderedPageBreak/>
        <w:t xml:space="preserve"> </w:t>
      </w:r>
    </w:p>
    <w:p w:rsidR="00453140" w:rsidRPr="008A254F" w:rsidRDefault="00453140" w:rsidP="008A254F"/>
    <w:sectPr w:rsidR="00453140" w:rsidRP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10513"/>
    <w:rsid w:val="001C7DA3"/>
    <w:rsid w:val="001F0BAA"/>
    <w:rsid w:val="00250275"/>
    <w:rsid w:val="002B1867"/>
    <w:rsid w:val="002C63FD"/>
    <w:rsid w:val="00336387"/>
    <w:rsid w:val="0037784B"/>
    <w:rsid w:val="003B4258"/>
    <w:rsid w:val="004423E2"/>
    <w:rsid w:val="00453140"/>
    <w:rsid w:val="004D4320"/>
    <w:rsid w:val="00507ED6"/>
    <w:rsid w:val="005E0AEA"/>
    <w:rsid w:val="007009CE"/>
    <w:rsid w:val="00713751"/>
    <w:rsid w:val="00774E8E"/>
    <w:rsid w:val="007A709E"/>
    <w:rsid w:val="007B2E56"/>
    <w:rsid w:val="00816C61"/>
    <w:rsid w:val="008770E1"/>
    <w:rsid w:val="00891064"/>
    <w:rsid w:val="008A0537"/>
    <w:rsid w:val="008A254F"/>
    <w:rsid w:val="008D7817"/>
    <w:rsid w:val="00974F66"/>
    <w:rsid w:val="00983A42"/>
    <w:rsid w:val="009B4154"/>
    <w:rsid w:val="009B4D03"/>
    <w:rsid w:val="00A45BC8"/>
    <w:rsid w:val="00A84FD7"/>
    <w:rsid w:val="00AD183C"/>
    <w:rsid w:val="00B50DE1"/>
    <w:rsid w:val="00B67BBC"/>
    <w:rsid w:val="00B915FF"/>
    <w:rsid w:val="00B94F2A"/>
    <w:rsid w:val="00C44243"/>
    <w:rsid w:val="00CB5BAF"/>
    <w:rsid w:val="00E16742"/>
    <w:rsid w:val="00E248B6"/>
    <w:rsid w:val="00E9046C"/>
    <w:rsid w:val="00EB7F33"/>
    <w:rsid w:val="00F13671"/>
    <w:rsid w:val="00F20FCE"/>
    <w:rsid w:val="00F67F29"/>
    <w:rsid w:val="00FA4E3E"/>
    <w:rsid w:val="00FC2C2D"/>
    <w:rsid w:val="00FE2E55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7A7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86</cp:revision>
  <cp:lastPrinted>2022-10-12T09:54:00Z</cp:lastPrinted>
  <dcterms:created xsi:type="dcterms:W3CDTF">2021-09-01T05:40:00Z</dcterms:created>
  <dcterms:modified xsi:type="dcterms:W3CDTF">2023-02-14T09:25:00Z</dcterms:modified>
</cp:coreProperties>
</file>